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6755" w14:textId="577F4823" w:rsidR="00912329" w:rsidRDefault="00D4263F" w:rsidP="00E81038">
      <w:pPr>
        <w:rPr>
          <w:sz w:val="22"/>
          <w:szCs w:val="22"/>
        </w:rPr>
      </w:pPr>
      <w:r>
        <w:rPr>
          <w:sz w:val="22"/>
          <w:szCs w:val="22"/>
        </w:rPr>
        <w:t>Name and address of recipient</w:t>
      </w:r>
    </w:p>
    <w:p w14:paraId="48FF3D2F" w14:textId="3FDE93E6" w:rsidR="00D4263F" w:rsidRPr="00E81038" w:rsidRDefault="00D4263F" w:rsidP="00E81038">
      <w:pPr>
        <w:rPr>
          <w:sz w:val="22"/>
          <w:szCs w:val="22"/>
        </w:rPr>
      </w:pPr>
      <w:r>
        <w:rPr>
          <w:sz w:val="22"/>
          <w:szCs w:val="22"/>
        </w:rPr>
        <w:t>(</w:t>
      </w:r>
      <w:hyperlink r:id="rId6" w:history="1">
        <w:r w:rsidRPr="00D4263F">
          <w:rPr>
            <w:rStyle w:val="Hyperlink"/>
            <w:sz w:val="22"/>
            <w:szCs w:val="22"/>
          </w:rPr>
          <w:t>list of Senators and Members</w:t>
        </w:r>
      </w:hyperlink>
      <w:r>
        <w:rPr>
          <w:sz w:val="22"/>
          <w:szCs w:val="22"/>
        </w:rPr>
        <w:t>)</w:t>
      </w:r>
    </w:p>
    <w:p w14:paraId="6AE0FD94" w14:textId="77777777" w:rsidR="00912329" w:rsidRPr="00E81038" w:rsidRDefault="00912329" w:rsidP="00E81038">
      <w:pPr>
        <w:rPr>
          <w:sz w:val="22"/>
          <w:szCs w:val="22"/>
        </w:rPr>
      </w:pPr>
    </w:p>
    <w:p w14:paraId="740F0831" w14:textId="77777777" w:rsidR="00912329" w:rsidRPr="00E81038" w:rsidRDefault="00912329" w:rsidP="00E81038">
      <w:pPr>
        <w:rPr>
          <w:sz w:val="22"/>
          <w:szCs w:val="22"/>
        </w:rPr>
      </w:pPr>
    </w:p>
    <w:p w14:paraId="47245812" w14:textId="546CFC11" w:rsidR="008574A7" w:rsidRPr="00E81038" w:rsidRDefault="008574A7" w:rsidP="00E81038">
      <w:pPr>
        <w:rPr>
          <w:sz w:val="22"/>
          <w:szCs w:val="22"/>
        </w:rPr>
      </w:pPr>
      <w:r w:rsidRPr="00E81038">
        <w:rPr>
          <w:sz w:val="22"/>
          <w:szCs w:val="22"/>
        </w:rPr>
        <w:t>Dear</w:t>
      </w:r>
    </w:p>
    <w:p w14:paraId="3F1B420A" w14:textId="43125D03" w:rsidR="008574A7" w:rsidRPr="00E81038" w:rsidRDefault="008574A7" w:rsidP="00E81038">
      <w:pPr>
        <w:rPr>
          <w:sz w:val="22"/>
          <w:szCs w:val="22"/>
        </w:rPr>
      </w:pPr>
      <w:r w:rsidRPr="00E81038">
        <w:rPr>
          <w:sz w:val="22"/>
          <w:szCs w:val="22"/>
        </w:rPr>
        <w:t xml:space="preserve">I </w:t>
      </w:r>
      <w:r w:rsidR="00D4263F">
        <w:rPr>
          <w:sz w:val="22"/>
          <w:szCs w:val="22"/>
        </w:rPr>
        <w:t>am a teacher librarian and am writing</w:t>
      </w:r>
      <w:r w:rsidRPr="00E81038">
        <w:rPr>
          <w:sz w:val="22"/>
          <w:szCs w:val="22"/>
        </w:rPr>
        <w:t xml:space="preserve"> regarding future funding for Trove, the free online research portal managed by the National Library of Australia</w:t>
      </w:r>
      <w:r w:rsidR="009B666E" w:rsidRPr="00E81038">
        <w:rPr>
          <w:sz w:val="22"/>
          <w:szCs w:val="22"/>
        </w:rPr>
        <w:t xml:space="preserve"> (NLA)</w:t>
      </w:r>
      <w:r w:rsidRPr="00E81038">
        <w:rPr>
          <w:sz w:val="22"/>
          <w:szCs w:val="22"/>
        </w:rPr>
        <w:t xml:space="preserve"> and used </w:t>
      </w:r>
      <w:r w:rsidR="00284122">
        <w:rPr>
          <w:sz w:val="22"/>
          <w:szCs w:val="22"/>
        </w:rPr>
        <w:t xml:space="preserve">daily </w:t>
      </w:r>
      <w:r w:rsidRPr="00E81038">
        <w:rPr>
          <w:sz w:val="22"/>
          <w:szCs w:val="22"/>
        </w:rPr>
        <w:t xml:space="preserve">by </w:t>
      </w:r>
      <w:r w:rsidR="00E81038" w:rsidRPr="00E81038">
        <w:rPr>
          <w:sz w:val="22"/>
          <w:szCs w:val="22"/>
        </w:rPr>
        <w:t>some 70,000 users</w:t>
      </w:r>
      <w:r w:rsidR="00E81038" w:rsidRPr="00E81038">
        <w:rPr>
          <w:rStyle w:val="FootnoteReference"/>
          <w:sz w:val="22"/>
          <w:szCs w:val="22"/>
        </w:rPr>
        <w:footnoteReference w:id="1"/>
      </w:r>
      <w:r w:rsidR="00D4263F">
        <w:rPr>
          <w:sz w:val="22"/>
          <w:szCs w:val="22"/>
        </w:rPr>
        <w:t xml:space="preserve"> </w:t>
      </w:r>
      <w:r w:rsidR="009B666E" w:rsidRPr="00E81038">
        <w:rPr>
          <w:sz w:val="22"/>
          <w:szCs w:val="22"/>
        </w:rPr>
        <w:t>for a wide range of reasons.</w:t>
      </w:r>
    </w:p>
    <w:p w14:paraId="1BE13937" w14:textId="2A5CC029" w:rsidR="000526C5" w:rsidRPr="00E81038" w:rsidRDefault="000526C5" w:rsidP="00E81038">
      <w:pPr>
        <w:rPr>
          <w:sz w:val="22"/>
          <w:szCs w:val="22"/>
        </w:rPr>
      </w:pPr>
    </w:p>
    <w:p w14:paraId="3A1A803C" w14:textId="1DBFF301" w:rsidR="000526C5" w:rsidRPr="00E81038" w:rsidRDefault="000526C5" w:rsidP="00E81038">
      <w:pPr>
        <w:rPr>
          <w:sz w:val="22"/>
          <w:szCs w:val="22"/>
        </w:rPr>
      </w:pPr>
      <w:r w:rsidRPr="00E81038">
        <w:rPr>
          <w:sz w:val="22"/>
          <w:szCs w:val="22"/>
        </w:rPr>
        <w:t>School</w:t>
      </w:r>
      <w:r w:rsidR="00912329" w:rsidRPr="00E81038">
        <w:rPr>
          <w:sz w:val="22"/>
          <w:szCs w:val="22"/>
        </w:rPr>
        <w:t xml:space="preserve"> communities </w:t>
      </w:r>
      <w:r w:rsidRPr="00E81038">
        <w:rPr>
          <w:sz w:val="22"/>
          <w:szCs w:val="22"/>
        </w:rPr>
        <w:t xml:space="preserve">have benefited greatly from Trove, </w:t>
      </w:r>
      <w:r w:rsidR="00912329" w:rsidRPr="00E81038">
        <w:rPr>
          <w:sz w:val="22"/>
          <w:szCs w:val="22"/>
        </w:rPr>
        <w:t>which</w:t>
      </w:r>
      <w:r w:rsidRPr="00E81038">
        <w:rPr>
          <w:sz w:val="22"/>
          <w:szCs w:val="22"/>
        </w:rPr>
        <w:t xml:space="preserve"> provides students </w:t>
      </w:r>
      <w:r w:rsidR="0010096E" w:rsidRPr="00E81038">
        <w:rPr>
          <w:sz w:val="22"/>
          <w:szCs w:val="22"/>
        </w:rPr>
        <w:t xml:space="preserve">and teachers </w:t>
      </w:r>
      <w:r w:rsidRPr="00E81038">
        <w:rPr>
          <w:sz w:val="22"/>
          <w:szCs w:val="22"/>
        </w:rPr>
        <w:t>with the opportunity to engage with primary source material and develop a deeper understanding of Australian history and culture. Many schools rely on Trove to supplement their library collections and support curriculum requirements across a range of subject areas.</w:t>
      </w:r>
    </w:p>
    <w:p w14:paraId="798FDE03" w14:textId="77777777" w:rsidR="008574A7" w:rsidRPr="00E81038" w:rsidRDefault="008574A7" w:rsidP="00E81038">
      <w:pPr>
        <w:rPr>
          <w:sz w:val="22"/>
          <w:szCs w:val="22"/>
        </w:rPr>
      </w:pPr>
    </w:p>
    <w:p w14:paraId="20C5FC8A" w14:textId="1D022CA2" w:rsidR="00946217" w:rsidRPr="00E81038" w:rsidRDefault="009B666E" w:rsidP="00946217">
      <w:pPr>
        <w:rPr>
          <w:sz w:val="22"/>
          <w:szCs w:val="22"/>
        </w:rPr>
      </w:pPr>
      <w:r w:rsidRPr="00E81038">
        <w:rPr>
          <w:sz w:val="22"/>
          <w:szCs w:val="22"/>
        </w:rPr>
        <w:t>Under the previous federal government, funding for the NLA</w:t>
      </w:r>
      <w:r w:rsidR="00912329" w:rsidRPr="00E81038">
        <w:rPr>
          <w:sz w:val="22"/>
          <w:szCs w:val="22"/>
        </w:rPr>
        <w:t xml:space="preserve"> </w:t>
      </w:r>
      <w:r w:rsidR="00E81038">
        <w:rPr>
          <w:sz w:val="22"/>
          <w:szCs w:val="22"/>
        </w:rPr>
        <w:t xml:space="preserve">– including </w:t>
      </w:r>
      <w:r w:rsidR="00E81038" w:rsidRPr="00E81038">
        <w:rPr>
          <w:sz w:val="22"/>
          <w:szCs w:val="22"/>
        </w:rPr>
        <w:t xml:space="preserve">funding </w:t>
      </w:r>
      <w:r w:rsidR="00912329" w:rsidRPr="00E81038">
        <w:rPr>
          <w:sz w:val="22"/>
          <w:szCs w:val="22"/>
        </w:rPr>
        <w:t xml:space="preserve">for </w:t>
      </w:r>
      <w:r w:rsidR="0010096E" w:rsidRPr="00E81038">
        <w:rPr>
          <w:sz w:val="22"/>
          <w:szCs w:val="22"/>
        </w:rPr>
        <w:t>Tr</w:t>
      </w:r>
      <w:r w:rsidR="00912329" w:rsidRPr="00E81038">
        <w:rPr>
          <w:sz w:val="22"/>
          <w:szCs w:val="22"/>
        </w:rPr>
        <w:t>ove</w:t>
      </w:r>
      <w:r w:rsidR="00E81038">
        <w:rPr>
          <w:sz w:val="22"/>
          <w:szCs w:val="22"/>
        </w:rPr>
        <w:t xml:space="preserve"> –</w:t>
      </w:r>
      <w:r w:rsidRPr="00E81038">
        <w:rPr>
          <w:sz w:val="22"/>
          <w:szCs w:val="22"/>
        </w:rPr>
        <w:t xml:space="preserve"> was significantly diminished to the point that t</w:t>
      </w:r>
      <w:r w:rsidR="008574A7" w:rsidRPr="00E81038">
        <w:rPr>
          <w:sz w:val="22"/>
          <w:szCs w:val="22"/>
        </w:rPr>
        <w:t xml:space="preserve">he Library </w:t>
      </w:r>
      <w:r w:rsidRPr="00E81038">
        <w:rPr>
          <w:sz w:val="22"/>
          <w:szCs w:val="22"/>
        </w:rPr>
        <w:t xml:space="preserve">currently only </w:t>
      </w:r>
      <w:r w:rsidR="008574A7" w:rsidRPr="00E81038">
        <w:rPr>
          <w:sz w:val="22"/>
          <w:szCs w:val="22"/>
        </w:rPr>
        <w:t xml:space="preserve">has funding to </w:t>
      </w:r>
      <w:r w:rsidR="0010096E" w:rsidRPr="00E81038">
        <w:rPr>
          <w:sz w:val="22"/>
          <w:szCs w:val="22"/>
        </w:rPr>
        <w:t>support</w:t>
      </w:r>
      <w:r w:rsidR="008574A7" w:rsidRPr="00E81038">
        <w:rPr>
          <w:sz w:val="22"/>
          <w:szCs w:val="22"/>
        </w:rPr>
        <w:t xml:space="preserve"> Trove until July 2023. </w:t>
      </w:r>
      <w:r w:rsidR="00AB753E" w:rsidRPr="00E81038">
        <w:rPr>
          <w:sz w:val="22"/>
          <w:szCs w:val="22"/>
        </w:rPr>
        <w:t xml:space="preserve">Commenting on the funding crisis facing the NLA and several other national cultural institutions, the current </w:t>
      </w:r>
      <w:r w:rsidR="00946217">
        <w:rPr>
          <w:sz w:val="22"/>
          <w:szCs w:val="22"/>
        </w:rPr>
        <w:t xml:space="preserve">federal </w:t>
      </w:r>
      <w:r w:rsidR="00AB753E" w:rsidRPr="00E81038">
        <w:rPr>
          <w:sz w:val="22"/>
          <w:szCs w:val="22"/>
        </w:rPr>
        <w:t xml:space="preserve">Minister for the Arts, Tony Burke, </w:t>
      </w:r>
      <w:r w:rsidR="00912329" w:rsidRPr="00E81038">
        <w:rPr>
          <w:sz w:val="22"/>
          <w:szCs w:val="22"/>
        </w:rPr>
        <w:t>has</w:t>
      </w:r>
      <w:r w:rsidR="00946217" w:rsidRPr="00E81038">
        <w:rPr>
          <w:sz w:val="22"/>
          <w:szCs w:val="22"/>
        </w:rPr>
        <w:t xml:space="preserve"> stated that Trove is an “incredibly important </w:t>
      </w:r>
      <w:r w:rsidR="00946217">
        <w:rPr>
          <w:sz w:val="22"/>
          <w:szCs w:val="22"/>
        </w:rPr>
        <w:t>“resource</w:t>
      </w:r>
      <w:r w:rsidR="00946217">
        <w:rPr>
          <w:rStyle w:val="FootnoteReference"/>
          <w:sz w:val="22"/>
          <w:szCs w:val="22"/>
        </w:rPr>
        <w:footnoteReference w:id="2"/>
      </w:r>
      <w:r w:rsidR="00946217">
        <w:rPr>
          <w:sz w:val="22"/>
          <w:szCs w:val="22"/>
        </w:rPr>
        <w:t xml:space="preserve"> and acknowledges the </w:t>
      </w:r>
    </w:p>
    <w:p w14:paraId="7B6CB1F6" w14:textId="282050CB" w:rsidR="008574A7" w:rsidRPr="00E81038" w:rsidRDefault="00AB753E" w:rsidP="00E81038">
      <w:pPr>
        <w:rPr>
          <w:sz w:val="22"/>
          <w:szCs w:val="22"/>
        </w:rPr>
      </w:pPr>
      <w:r w:rsidRPr="00E81038">
        <w:rPr>
          <w:sz w:val="22"/>
          <w:szCs w:val="22"/>
        </w:rPr>
        <w:t xml:space="preserve"> </w:t>
      </w:r>
      <w:r w:rsidR="000526C5" w:rsidRPr="00E81038">
        <w:rPr>
          <w:sz w:val="22"/>
          <w:szCs w:val="22"/>
        </w:rPr>
        <w:t>“</w:t>
      </w:r>
      <w:r w:rsidRPr="00E81038">
        <w:rPr>
          <w:sz w:val="22"/>
          <w:szCs w:val="22"/>
        </w:rPr>
        <w:t>justified outcry</w:t>
      </w:r>
      <w:r w:rsidR="000526C5" w:rsidRPr="00E81038">
        <w:rPr>
          <w:sz w:val="22"/>
          <w:szCs w:val="22"/>
        </w:rPr>
        <w:t>”</w:t>
      </w:r>
      <w:r w:rsidR="00946217" w:rsidRPr="00E81038">
        <w:rPr>
          <w:rStyle w:val="FootnoteReference"/>
          <w:sz w:val="22"/>
          <w:szCs w:val="22"/>
        </w:rPr>
        <w:footnoteReference w:id="3"/>
      </w:r>
      <w:r w:rsidR="00946217" w:rsidRPr="00E81038">
        <w:rPr>
          <w:sz w:val="22"/>
          <w:szCs w:val="22"/>
        </w:rPr>
        <w:t xml:space="preserve"> </w:t>
      </w:r>
      <w:r w:rsidR="00946217">
        <w:rPr>
          <w:sz w:val="22"/>
          <w:szCs w:val="22"/>
        </w:rPr>
        <w:t>over its possible demise.</w:t>
      </w:r>
    </w:p>
    <w:p w14:paraId="281A3E8B" w14:textId="77777777" w:rsidR="008574A7" w:rsidRPr="00E81038" w:rsidRDefault="008574A7" w:rsidP="00E81038">
      <w:pPr>
        <w:rPr>
          <w:sz w:val="22"/>
          <w:szCs w:val="22"/>
        </w:rPr>
      </w:pPr>
    </w:p>
    <w:p w14:paraId="11DE23A1" w14:textId="5205444A" w:rsidR="008574A7" w:rsidRPr="00E81038" w:rsidRDefault="00D4263F" w:rsidP="00E81038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8574A7" w:rsidRPr="00E81038">
        <w:rPr>
          <w:sz w:val="22"/>
          <w:szCs w:val="22"/>
        </w:rPr>
        <w:t xml:space="preserve"> believe that the cessation of funding for Trove would have a significant impact </w:t>
      </w:r>
      <w:r w:rsidR="00E81038" w:rsidRPr="00E81038">
        <w:rPr>
          <w:sz w:val="22"/>
          <w:szCs w:val="22"/>
        </w:rPr>
        <w:t xml:space="preserve">on </w:t>
      </w:r>
      <w:r w:rsidR="000526C5" w:rsidRPr="00E81038">
        <w:rPr>
          <w:sz w:val="22"/>
          <w:szCs w:val="22"/>
        </w:rPr>
        <w:t>the</w:t>
      </w:r>
      <w:r w:rsidR="008574A7" w:rsidRPr="00E81038">
        <w:rPr>
          <w:sz w:val="22"/>
          <w:szCs w:val="22"/>
        </w:rPr>
        <w:t xml:space="preserve"> ability </w:t>
      </w:r>
      <w:r w:rsidR="000526C5" w:rsidRPr="00E81038">
        <w:rPr>
          <w:sz w:val="22"/>
          <w:szCs w:val="22"/>
        </w:rPr>
        <w:t xml:space="preserve">of school libraries </w:t>
      </w:r>
      <w:r w:rsidR="008574A7" w:rsidRPr="00E81038">
        <w:rPr>
          <w:sz w:val="22"/>
          <w:szCs w:val="22"/>
        </w:rPr>
        <w:t xml:space="preserve">to provide quality educational resources for students. Without Trove, </w:t>
      </w:r>
      <w:r w:rsidR="00912329" w:rsidRPr="00E81038">
        <w:rPr>
          <w:sz w:val="22"/>
          <w:szCs w:val="22"/>
        </w:rPr>
        <w:t xml:space="preserve">school </w:t>
      </w:r>
      <w:r w:rsidR="008574A7" w:rsidRPr="00E81038">
        <w:rPr>
          <w:sz w:val="22"/>
          <w:szCs w:val="22"/>
        </w:rPr>
        <w:t xml:space="preserve">libraries would be unable to offer the </w:t>
      </w:r>
      <w:r w:rsidR="000526C5" w:rsidRPr="00E81038">
        <w:rPr>
          <w:sz w:val="22"/>
          <w:szCs w:val="22"/>
        </w:rPr>
        <w:t>current</w:t>
      </w:r>
      <w:r w:rsidR="008574A7" w:rsidRPr="00E81038">
        <w:rPr>
          <w:sz w:val="22"/>
          <w:szCs w:val="22"/>
        </w:rPr>
        <w:t xml:space="preserve"> level of access to Australian cultural and historical materials</w:t>
      </w:r>
      <w:r w:rsidR="00284122">
        <w:rPr>
          <w:sz w:val="22"/>
          <w:szCs w:val="22"/>
        </w:rPr>
        <w:t>;</w:t>
      </w:r>
      <w:r w:rsidR="008574A7" w:rsidRPr="00E81038">
        <w:rPr>
          <w:sz w:val="22"/>
          <w:szCs w:val="22"/>
        </w:rPr>
        <w:t xml:space="preserve"> a </w:t>
      </w:r>
      <w:r w:rsidR="00284122">
        <w:rPr>
          <w:sz w:val="22"/>
          <w:szCs w:val="22"/>
        </w:rPr>
        <w:t xml:space="preserve">great </w:t>
      </w:r>
      <w:r w:rsidR="008574A7" w:rsidRPr="00E81038">
        <w:rPr>
          <w:sz w:val="22"/>
          <w:szCs w:val="22"/>
        </w:rPr>
        <w:t>loss for students and educators alike.</w:t>
      </w:r>
    </w:p>
    <w:p w14:paraId="120995C2" w14:textId="77777777" w:rsidR="008574A7" w:rsidRPr="00E81038" w:rsidRDefault="008574A7" w:rsidP="00E81038">
      <w:pPr>
        <w:rPr>
          <w:sz w:val="22"/>
          <w:szCs w:val="22"/>
        </w:rPr>
      </w:pPr>
    </w:p>
    <w:p w14:paraId="14C2E4C8" w14:textId="06E51278" w:rsidR="008574A7" w:rsidRPr="00E81038" w:rsidRDefault="00D4263F" w:rsidP="00E81038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8574A7" w:rsidRPr="00E81038">
        <w:rPr>
          <w:sz w:val="22"/>
          <w:szCs w:val="22"/>
        </w:rPr>
        <w:t xml:space="preserve"> urge you</w:t>
      </w:r>
      <w:r w:rsidR="000526C5" w:rsidRPr="00E81038">
        <w:rPr>
          <w:sz w:val="22"/>
          <w:szCs w:val="22"/>
        </w:rPr>
        <w:t>, therefore,</w:t>
      </w:r>
      <w:r w:rsidR="008574A7" w:rsidRPr="00E81038">
        <w:rPr>
          <w:sz w:val="22"/>
          <w:szCs w:val="22"/>
        </w:rPr>
        <w:t xml:space="preserve"> to support the continued funding of Trove and </w:t>
      </w:r>
      <w:r w:rsidR="0010096E" w:rsidRPr="00E81038">
        <w:rPr>
          <w:sz w:val="22"/>
          <w:szCs w:val="22"/>
        </w:rPr>
        <w:t xml:space="preserve">help </w:t>
      </w:r>
      <w:r w:rsidR="008574A7" w:rsidRPr="00E81038">
        <w:rPr>
          <w:sz w:val="22"/>
          <w:szCs w:val="22"/>
        </w:rPr>
        <w:t>ensure that this important resource remains available to all Australians</w:t>
      </w:r>
      <w:r w:rsidR="00912329" w:rsidRPr="00E81038">
        <w:rPr>
          <w:sz w:val="22"/>
          <w:szCs w:val="22"/>
        </w:rPr>
        <w:t>,</w:t>
      </w:r>
      <w:r w:rsidR="008574A7" w:rsidRPr="00E81038">
        <w:rPr>
          <w:sz w:val="22"/>
          <w:szCs w:val="22"/>
        </w:rPr>
        <w:t xml:space="preserve"> now and in the future.</w:t>
      </w:r>
    </w:p>
    <w:p w14:paraId="6DE1487C" w14:textId="77777777" w:rsidR="008574A7" w:rsidRPr="00E81038" w:rsidRDefault="008574A7" w:rsidP="00E81038">
      <w:pPr>
        <w:rPr>
          <w:sz w:val="22"/>
          <w:szCs w:val="22"/>
        </w:rPr>
      </w:pPr>
    </w:p>
    <w:p w14:paraId="76A6A232" w14:textId="7AC833A4" w:rsidR="008574A7" w:rsidRDefault="008574A7" w:rsidP="00E81038">
      <w:pPr>
        <w:rPr>
          <w:sz w:val="22"/>
          <w:szCs w:val="22"/>
        </w:rPr>
      </w:pPr>
      <w:r w:rsidRPr="00E81038">
        <w:rPr>
          <w:sz w:val="22"/>
          <w:szCs w:val="22"/>
        </w:rPr>
        <w:t>Sincerely,</w:t>
      </w:r>
    </w:p>
    <w:p w14:paraId="6D7207BF" w14:textId="4AA01D40" w:rsidR="00946217" w:rsidRDefault="00946217" w:rsidP="00E81038">
      <w:pPr>
        <w:rPr>
          <w:sz w:val="22"/>
          <w:szCs w:val="22"/>
        </w:rPr>
      </w:pPr>
    </w:p>
    <w:p w14:paraId="7B8F0B9E" w14:textId="77777777" w:rsidR="00946217" w:rsidRPr="00E81038" w:rsidRDefault="00946217" w:rsidP="00E81038">
      <w:pPr>
        <w:rPr>
          <w:sz w:val="22"/>
          <w:szCs w:val="22"/>
        </w:rPr>
      </w:pPr>
    </w:p>
    <w:p w14:paraId="71A960C1" w14:textId="77777777" w:rsidR="008574A7" w:rsidRPr="00E81038" w:rsidRDefault="008574A7" w:rsidP="00E81038">
      <w:pPr>
        <w:rPr>
          <w:sz w:val="22"/>
          <w:szCs w:val="22"/>
        </w:rPr>
      </w:pPr>
    </w:p>
    <w:p w14:paraId="1AE87553" w14:textId="62E9B988" w:rsidR="000526C5" w:rsidRPr="00E81038" w:rsidRDefault="000526C5" w:rsidP="00E81038">
      <w:pPr>
        <w:rPr>
          <w:sz w:val="22"/>
          <w:szCs w:val="22"/>
        </w:rPr>
      </w:pPr>
    </w:p>
    <w:p w14:paraId="3B7F8214" w14:textId="25AE13C8" w:rsidR="000526C5" w:rsidRPr="00E81038" w:rsidRDefault="000526C5" w:rsidP="00E81038">
      <w:pPr>
        <w:rPr>
          <w:sz w:val="22"/>
          <w:szCs w:val="22"/>
        </w:rPr>
      </w:pPr>
    </w:p>
    <w:p w14:paraId="2239A352" w14:textId="183B3517" w:rsidR="000526C5" w:rsidRPr="00E81038" w:rsidRDefault="000526C5" w:rsidP="00E81038">
      <w:pPr>
        <w:rPr>
          <w:sz w:val="22"/>
          <w:szCs w:val="22"/>
        </w:rPr>
      </w:pPr>
    </w:p>
    <w:p w14:paraId="327084F4" w14:textId="77777777" w:rsidR="000526C5" w:rsidRPr="00E81038" w:rsidRDefault="000526C5" w:rsidP="00E81038">
      <w:pPr>
        <w:rPr>
          <w:sz w:val="22"/>
          <w:szCs w:val="22"/>
        </w:rPr>
      </w:pPr>
    </w:p>
    <w:sectPr w:rsidR="000526C5" w:rsidRPr="00E81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FA69" w14:textId="77777777" w:rsidR="00EA00E5" w:rsidRDefault="00EA00E5" w:rsidP="000526C5">
      <w:pPr>
        <w:spacing w:line="240" w:lineRule="auto"/>
      </w:pPr>
      <w:r>
        <w:separator/>
      </w:r>
    </w:p>
  </w:endnote>
  <w:endnote w:type="continuationSeparator" w:id="0">
    <w:p w14:paraId="7E854EF5" w14:textId="77777777" w:rsidR="00EA00E5" w:rsidRDefault="00EA00E5" w:rsidP="00052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altName w:val="Segoe UI Historic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724E" w14:textId="77777777" w:rsidR="00EA00E5" w:rsidRDefault="00EA00E5" w:rsidP="000526C5">
      <w:pPr>
        <w:spacing w:line="240" w:lineRule="auto"/>
      </w:pPr>
      <w:r>
        <w:separator/>
      </w:r>
    </w:p>
  </w:footnote>
  <w:footnote w:type="continuationSeparator" w:id="0">
    <w:p w14:paraId="1159B9B1" w14:textId="77777777" w:rsidR="00EA00E5" w:rsidRDefault="00EA00E5" w:rsidP="000526C5">
      <w:pPr>
        <w:spacing w:line="240" w:lineRule="auto"/>
      </w:pPr>
      <w:r>
        <w:continuationSeparator/>
      </w:r>
    </w:p>
  </w:footnote>
  <w:footnote w:id="1">
    <w:p w14:paraId="56280E27" w14:textId="503863ED" w:rsidR="00E81038" w:rsidRPr="00E81038" w:rsidRDefault="00E81038">
      <w:pPr>
        <w:pStyle w:val="FootnoteText"/>
      </w:pPr>
      <w:r>
        <w:rPr>
          <w:rStyle w:val="FootnoteReference"/>
        </w:rPr>
        <w:footnoteRef/>
      </w:r>
      <w:r>
        <w:t xml:space="preserve"> Hall, B. &amp; Morris, L. (2023). </w:t>
      </w:r>
      <w:hyperlink r:id="rId1" w:history="1">
        <w:r w:rsidRPr="00E81038">
          <w:rPr>
            <w:rStyle w:val="Hyperlink"/>
          </w:rPr>
          <w:t>Australia’s cultural treasure Trove hangs in the balance</w:t>
        </w:r>
      </w:hyperlink>
      <w:r>
        <w:t xml:space="preserve">. </w:t>
      </w:r>
      <w:r>
        <w:rPr>
          <w:i/>
          <w:iCs/>
        </w:rPr>
        <w:t xml:space="preserve">Sydney Morning Herald </w:t>
      </w:r>
      <w:r>
        <w:t>(March 4).</w:t>
      </w:r>
    </w:p>
  </w:footnote>
  <w:footnote w:id="2">
    <w:p w14:paraId="6F192E1F" w14:textId="6CCDC4AD" w:rsidR="00946217" w:rsidRDefault="00946217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3">
    <w:p w14:paraId="6A6A4BFC" w14:textId="77777777" w:rsidR="00946217" w:rsidRPr="000526C5" w:rsidRDefault="00946217" w:rsidP="00946217">
      <w:pPr>
        <w:shd w:val="clear" w:color="auto" w:fill="FFFFFF"/>
        <w:spacing w:line="240" w:lineRule="auto"/>
        <w:textAlignment w:val="baseline"/>
        <w:outlineLvl w:val="0"/>
        <w:rPr>
          <w:rFonts w:eastAsia="Times New Roman" w:cs="Times New Roman"/>
          <w:i/>
          <w:iCs/>
          <w:color w:val="121212"/>
          <w:kern w:val="36"/>
          <w:sz w:val="20"/>
          <w:szCs w:val="20"/>
          <w:lang w:eastAsia="en-GB"/>
        </w:rPr>
      </w:pPr>
      <w:r w:rsidRPr="000526C5">
        <w:rPr>
          <w:rStyle w:val="FootnoteReference"/>
          <w:sz w:val="20"/>
          <w:szCs w:val="20"/>
        </w:rPr>
        <w:footnoteRef/>
      </w:r>
      <w:r w:rsidRPr="000526C5">
        <w:rPr>
          <w:sz w:val="20"/>
          <w:szCs w:val="20"/>
        </w:rPr>
        <w:t xml:space="preserve"> Burke, K. (2023, Jan. 6). </w:t>
      </w:r>
      <w:hyperlink r:id="rId2" w:history="1">
        <w:r w:rsidRPr="000526C5">
          <w:rPr>
            <w:rStyle w:val="Hyperlink"/>
            <w:rFonts w:eastAsia="Times New Roman" w:cs="Times New Roman"/>
            <w:kern w:val="36"/>
            <w:sz w:val="20"/>
            <w:szCs w:val="20"/>
            <w:lang w:eastAsia="en-GB"/>
          </w:rPr>
          <w:t>National Library of Australia’s free digital archives may be forced to close without funding</w:t>
        </w:r>
      </w:hyperlink>
      <w:r>
        <w:rPr>
          <w:rFonts w:eastAsia="Times New Roman" w:cs="Times New Roman"/>
          <w:color w:val="121212"/>
          <w:kern w:val="36"/>
          <w:sz w:val="20"/>
          <w:szCs w:val="20"/>
          <w:lang w:eastAsia="en-GB"/>
        </w:rPr>
        <w:t xml:space="preserve">. </w:t>
      </w:r>
      <w:r>
        <w:rPr>
          <w:rFonts w:eastAsia="Times New Roman" w:cs="Times New Roman"/>
          <w:i/>
          <w:iCs/>
          <w:color w:val="121212"/>
          <w:kern w:val="36"/>
          <w:sz w:val="20"/>
          <w:szCs w:val="20"/>
          <w:lang w:eastAsia="en-GB"/>
        </w:rPr>
        <w:t>The Guardian.</w:t>
      </w:r>
    </w:p>
    <w:p w14:paraId="0AF1E7C7" w14:textId="77777777" w:rsidR="00946217" w:rsidRDefault="00946217" w:rsidP="00946217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A7"/>
    <w:rsid w:val="000526C5"/>
    <w:rsid w:val="0010096E"/>
    <w:rsid w:val="00284122"/>
    <w:rsid w:val="0032462E"/>
    <w:rsid w:val="00390A25"/>
    <w:rsid w:val="005B16C0"/>
    <w:rsid w:val="00674E89"/>
    <w:rsid w:val="0079353F"/>
    <w:rsid w:val="008574A7"/>
    <w:rsid w:val="00895519"/>
    <w:rsid w:val="00912329"/>
    <w:rsid w:val="00946217"/>
    <w:rsid w:val="009B666E"/>
    <w:rsid w:val="00AB753E"/>
    <w:rsid w:val="00BD1F85"/>
    <w:rsid w:val="00D4263F"/>
    <w:rsid w:val="00E81038"/>
    <w:rsid w:val="00EA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E4F38"/>
  <w15:chartTrackingRefBased/>
  <w15:docId w15:val="{EF31158D-766F-1E4D-ACF5-B0D49DD0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" w:eastAsiaTheme="minorHAnsi" w:hAnsi="Palatino" w:cs="Times New Roman (Body CS)"/>
        <w:sz w:val="24"/>
        <w:szCs w:val="24"/>
        <w:lang w:val="en-A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link w:val="Heading1Char"/>
    <w:uiPriority w:val="9"/>
    <w:qFormat/>
    <w:rsid w:val="00052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526C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2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26C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526C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052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h.gov.au/Senators_and_Members/Guidelines_for_Contacting_Senators_and_Membe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heguardian.com/culture/2023/jan/06/national-library-of-australias-free-digital-archives-may-be-forced-to-close-without-funding" TargetMode="External"/><Relationship Id="rId1" Type="http://schemas.openxmlformats.org/officeDocument/2006/relationships/hyperlink" Target="https://www.smh.com.au/national/australia-s-cultural-treasure-trove-hangs-in-the-balance-20230301-p5com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Laycock</dc:creator>
  <cp:keywords/>
  <dc:description/>
  <cp:lastModifiedBy>Di Laycock</cp:lastModifiedBy>
  <cp:revision>3</cp:revision>
  <dcterms:created xsi:type="dcterms:W3CDTF">2023-03-09T03:59:00Z</dcterms:created>
  <dcterms:modified xsi:type="dcterms:W3CDTF">2023-03-09T04:04:00Z</dcterms:modified>
</cp:coreProperties>
</file>